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A030A" w14:textId="3B03596B" w:rsidR="0098237A" w:rsidRDefault="0098237A">
      <w:bookmarkStart w:id="0" w:name="_Hlk146271958"/>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240455">
        <w:t>4 October</w:t>
      </w:r>
      <w:r w:rsidR="009E5858">
        <w:t xml:space="preserve"> </w:t>
      </w:r>
      <w:r>
        <w:t>202</w:t>
      </w:r>
      <w:r w:rsidR="009E5858">
        <w:t>4</w:t>
      </w:r>
      <w:r>
        <w:br/>
      </w:r>
      <w:r w:rsidRPr="0098237A">
        <w:rPr>
          <w:b/>
          <w:bCs w:val="0"/>
        </w:rPr>
        <w:t>For immediate release</w:t>
      </w:r>
    </w:p>
    <w:p w14:paraId="4FEE6FA5" w14:textId="20035D62" w:rsidR="0098237A" w:rsidRDefault="0098237A"/>
    <w:p w14:paraId="3C222D0D" w14:textId="15B5B9BE" w:rsidR="0098237A" w:rsidRDefault="0098237A"/>
    <w:p w14:paraId="77A368C4" w14:textId="568592B4" w:rsidR="00072703" w:rsidRPr="003E456E" w:rsidRDefault="00072703" w:rsidP="00DF6136">
      <w:pPr>
        <w:spacing w:after="0"/>
        <w:rPr>
          <w:b/>
          <w:bCs w:val="0"/>
        </w:rPr>
      </w:pPr>
      <w:r w:rsidRPr="003E456E">
        <w:rPr>
          <w:b/>
          <w:bCs w:val="0"/>
        </w:rPr>
        <w:t xml:space="preserve">Actisense </w:t>
      </w:r>
      <w:r w:rsidR="003E456E" w:rsidRPr="003E456E">
        <w:rPr>
          <w:b/>
          <w:bCs w:val="0"/>
        </w:rPr>
        <w:t>win Marine/Port Tech Company</w:t>
      </w:r>
      <w:r w:rsidR="003E456E">
        <w:rPr>
          <w:b/>
          <w:bCs w:val="0"/>
        </w:rPr>
        <w:t xml:space="preserve"> of the Year at the South Coast Tech &amp; Innovation Awards</w:t>
      </w:r>
    </w:p>
    <w:p w14:paraId="1C66FBAF" w14:textId="77777777" w:rsidR="00DF6136" w:rsidRPr="003E456E" w:rsidRDefault="00DF6136" w:rsidP="00DF6136">
      <w:pPr>
        <w:spacing w:after="0"/>
        <w:rPr>
          <w:b/>
          <w:bCs w:val="0"/>
        </w:rPr>
      </w:pPr>
    </w:p>
    <w:p w14:paraId="0D689AE1" w14:textId="7198B637" w:rsidR="000D5258" w:rsidRPr="000D5258" w:rsidRDefault="003E456E" w:rsidP="000D5258">
      <w:pPr>
        <w:spacing w:after="0"/>
        <w:rPr>
          <w:i/>
          <w:iCs/>
        </w:rPr>
      </w:pPr>
      <w:r>
        <w:rPr>
          <w:i/>
          <w:iCs/>
        </w:rPr>
        <w:t>Southampton, England</w:t>
      </w:r>
      <w:r w:rsidR="000D5258" w:rsidRPr="000D5258">
        <w:rPr>
          <w:i/>
          <w:iCs/>
        </w:rPr>
        <w:t xml:space="preserve"> – </w:t>
      </w:r>
      <w:r w:rsidR="000D5258" w:rsidRPr="000D5258">
        <w:t>Actisense, renowned specialists in marine electronics</w:t>
      </w:r>
      <w:r w:rsidR="00F3649B">
        <w:t xml:space="preserve"> based in Poole, Dorset</w:t>
      </w:r>
      <w:r w:rsidR="000D5258" w:rsidRPr="000D5258">
        <w:t xml:space="preserve">, have been </w:t>
      </w:r>
      <w:r>
        <w:t>named</w:t>
      </w:r>
      <w:r w:rsidR="000D5258" w:rsidRPr="000D5258">
        <w:t xml:space="preserve"> as </w:t>
      </w:r>
      <w:r>
        <w:t>Marine/Port Tech Company of the Year at the 2024 South Coast Tech &amp; Innovation Awards.</w:t>
      </w:r>
      <w:r w:rsidR="000D5258" w:rsidRPr="000D5258">
        <w:t xml:space="preserve"> Th</w:t>
      </w:r>
      <w:r>
        <w:t xml:space="preserve">e awards evening was held at the Hilton Southampton </w:t>
      </w:r>
      <w:proofErr w:type="spellStart"/>
      <w:r>
        <w:t>Utilita</w:t>
      </w:r>
      <w:proofErr w:type="spellEnd"/>
      <w:r>
        <w:t xml:space="preserve"> Bowl on Thursday 3</w:t>
      </w:r>
      <w:r w:rsidRPr="003E456E">
        <w:rPr>
          <w:vertAlign w:val="superscript"/>
        </w:rPr>
        <w:t>rd</w:t>
      </w:r>
      <w:r>
        <w:t xml:space="preserve"> October 2024.</w:t>
      </w:r>
    </w:p>
    <w:p w14:paraId="010A51FB" w14:textId="77777777" w:rsidR="000D5258" w:rsidRPr="000D5258" w:rsidRDefault="000D5258" w:rsidP="000D5258">
      <w:pPr>
        <w:spacing w:after="0"/>
        <w:rPr>
          <w:i/>
          <w:iCs/>
        </w:rPr>
      </w:pPr>
    </w:p>
    <w:p w14:paraId="03F7AC0E" w14:textId="351C63D0" w:rsidR="000D5258" w:rsidRPr="000D5258" w:rsidRDefault="00F3649B" w:rsidP="000D5258">
      <w:pPr>
        <w:spacing w:after="0"/>
      </w:pPr>
      <w:r>
        <w:t xml:space="preserve">The award was presented to Actisense based on their unique combination of technical innovation, industry impact, customer value, sustainability, and ethical business practices. </w:t>
      </w:r>
    </w:p>
    <w:p w14:paraId="4F904C75" w14:textId="77777777" w:rsidR="000D5258" w:rsidRPr="000D5258" w:rsidRDefault="000D5258" w:rsidP="000D5258">
      <w:pPr>
        <w:spacing w:after="0"/>
      </w:pPr>
    </w:p>
    <w:p w14:paraId="6DD212C1" w14:textId="373345AB" w:rsidR="000D5258" w:rsidRPr="000D5258" w:rsidRDefault="000D5258" w:rsidP="000D5258">
      <w:pPr>
        <w:spacing w:after="0"/>
      </w:pPr>
      <w:r w:rsidRPr="000D5258">
        <w:t>Phil Whitehurst, CEO of Actisense, expressed his gratitude: “</w:t>
      </w:r>
      <w:r w:rsidR="00CC3740">
        <w:t>The team and I are absolutely delighted to have won Marine/Port Tech company of the Year. Our team are committed to making journeys at sea safer through better data, and removing common interconnectivity headaches. Thank you to the judges and The Business Magazine for this terrific accolade.</w:t>
      </w:r>
      <w:r w:rsidRPr="000D5258">
        <w:t>”</w:t>
      </w:r>
    </w:p>
    <w:p w14:paraId="2F26666F" w14:textId="77777777" w:rsidR="000D5258" w:rsidRPr="000D5258" w:rsidRDefault="000D5258" w:rsidP="000D5258">
      <w:pPr>
        <w:spacing w:after="0"/>
      </w:pPr>
    </w:p>
    <w:p w14:paraId="79475F1D" w14:textId="75B59370" w:rsidR="00F3649B" w:rsidRDefault="003E456E" w:rsidP="000D5258">
      <w:pPr>
        <w:spacing w:after="0"/>
      </w:pPr>
      <w:r>
        <w:t>Judges of the award said: “</w:t>
      </w:r>
      <w:r w:rsidRPr="003E456E">
        <w:t>Actisense is at the forefront of smart conversion technology, providing high speed data transfer of maritime navigation, safety, and device data.</w:t>
      </w:r>
      <w:r>
        <w:t xml:space="preserve"> </w:t>
      </w:r>
      <w:r w:rsidRPr="003E456E">
        <w:t>By interconnecting data from both new and legacy equipment, Actisense ensures high performance while having a positive impact on the environment and helping customers save money.</w:t>
      </w:r>
      <w:r w:rsidR="00F3649B">
        <w:t>”</w:t>
      </w:r>
      <w:r w:rsidRPr="003E456E">
        <w:t xml:space="preserve"> </w:t>
      </w:r>
    </w:p>
    <w:p w14:paraId="4F2B6DFA" w14:textId="77777777" w:rsidR="00F3649B" w:rsidRDefault="00F3649B" w:rsidP="000D5258">
      <w:pPr>
        <w:spacing w:after="0"/>
      </w:pPr>
    </w:p>
    <w:p w14:paraId="0267AB0C" w14:textId="54FA598B" w:rsidR="00DF6136" w:rsidRDefault="00F3649B" w:rsidP="000D5258">
      <w:pPr>
        <w:spacing w:after="0"/>
      </w:pPr>
      <w:r>
        <w:t>They continued: “</w:t>
      </w:r>
      <w:r w:rsidR="003E456E" w:rsidRPr="003E456E">
        <w:t>With a customer-first approach, Actisense has earned strong endorsement from industry professionals, reinforcing its reputation for excellence.</w:t>
      </w:r>
      <w:r>
        <w:t>”</w:t>
      </w:r>
    </w:p>
    <w:p w14:paraId="5233D23C" w14:textId="77777777" w:rsidR="000D5258" w:rsidRPr="000D5258" w:rsidRDefault="000D5258" w:rsidP="000D5258">
      <w:pPr>
        <w:spacing w:after="0"/>
      </w:pPr>
    </w:p>
    <w:p w14:paraId="3C84F462" w14:textId="1E63CCD4" w:rsidR="00CB455F" w:rsidRDefault="00F3649B" w:rsidP="00DF6136">
      <w:pPr>
        <w:spacing w:after="0"/>
      </w:pPr>
      <w:r>
        <w:t>This highly-respected awards programme celebrates the best in Technology and Innovation, recognising the people behind the busines</w:t>
      </w:r>
      <w:r w:rsidRPr="00F3649B">
        <w:t xml:space="preserve">ses in the South Coast. </w:t>
      </w:r>
      <w:proofErr w:type="spellStart"/>
      <w:r w:rsidRPr="00F3649B">
        <w:t>Actisense’s</w:t>
      </w:r>
      <w:proofErr w:type="spellEnd"/>
      <w:r w:rsidRPr="00F3649B">
        <w:t xml:space="preserve"> </w:t>
      </w:r>
      <w:r w:rsidRPr="00F3649B">
        <w:t xml:space="preserve">Manufacturing Supervisor, Yves Johnson, </w:t>
      </w:r>
      <w:r w:rsidRPr="00F3649B">
        <w:t>was also</w:t>
      </w:r>
      <w:r w:rsidRPr="00F3649B">
        <w:t xml:space="preserve"> named as a Finalist in the “Rising Star in Tech Award (Under 35)”, an award that recognises the exceptional achievements of a young professional (under 35) in the tech industry.</w:t>
      </w:r>
    </w:p>
    <w:p w14:paraId="1865241E" w14:textId="77777777" w:rsidR="00DF6136" w:rsidRDefault="00DF6136" w:rsidP="00DF6136">
      <w:pPr>
        <w:spacing w:after="0"/>
      </w:pPr>
    </w:p>
    <w:p w14:paraId="5D4CE78F" w14:textId="7C4BCFA7" w:rsidR="00CB455F" w:rsidRDefault="00CB455F" w:rsidP="00DF6136">
      <w:pPr>
        <w:spacing w:after="0"/>
      </w:pPr>
      <w:r>
        <w:t xml:space="preserve">For more information about Actisense, visit </w:t>
      </w:r>
      <w:hyperlink r:id="rId6" w:history="1">
        <w:r w:rsidRPr="002048E8">
          <w:rPr>
            <w:rStyle w:val="Hyperlink"/>
          </w:rPr>
          <w:t>www.actisense.com</w:t>
        </w:r>
      </w:hyperlink>
      <w:r>
        <w:t xml:space="preserve">. To Learn more about the </w:t>
      </w:r>
      <w:r w:rsidR="00F3649B">
        <w:t xml:space="preserve">awards, visit </w:t>
      </w:r>
      <w:hyperlink r:id="rId7" w:history="1">
        <w:r w:rsidR="00F3649B" w:rsidRPr="00427773">
          <w:rPr>
            <w:rStyle w:val="Hyperlink"/>
          </w:rPr>
          <w:t>https://thebusinessmagazine.co.uk/business_events/south-coast-tech-innovation-awards-2024/</w:t>
        </w:r>
      </w:hyperlink>
      <w:r w:rsidR="00F3649B">
        <w:t xml:space="preserve"> </w:t>
      </w:r>
      <w:r>
        <w:t xml:space="preserve"> </w:t>
      </w:r>
    </w:p>
    <w:p w14:paraId="2DD1D664" w14:textId="77777777" w:rsidR="00DF6136" w:rsidRDefault="00DF6136" w:rsidP="00DF6136">
      <w:pPr>
        <w:spacing w:after="0"/>
      </w:pPr>
    </w:p>
    <w:p w14:paraId="55667788" w14:textId="45236C64" w:rsidR="008E37A1" w:rsidRDefault="008E37A1" w:rsidP="00DF6136">
      <w:pPr>
        <w:pStyle w:val="ListParagraph"/>
        <w:numPr>
          <w:ilvl w:val="0"/>
          <w:numId w:val="1"/>
        </w:numPr>
        <w:spacing w:after="0"/>
        <w:rPr>
          <w:b/>
          <w:bCs w:val="0"/>
        </w:rPr>
      </w:pPr>
      <w:r w:rsidRPr="008E37A1">
        <w:rPr>
          <w:b/>
          <w:bCs w:val="0"/>
        </w:rPr>
        <w:t>ENDS</w:t>
      </w:r>
    </w:p>
    <w:p w14:paraId="7B02111D" w14:textId="56FE3C48" w:rsidR="000D5C76" w:rsidRDefault="000D5C76" w:rsidP="000D5C76">
      <w:pPr>
        <w:rPr>
          <w:b/>
          <w:bCs w:val="0"/>
        </w:rPr>
      </w:pPr>
    </w:p>
    <w:p w14:paraId="725B7B02" w14:textId="45048E08" w:rsidR="000D5C76" w:rsidRDefault="000D5C76" w:rsidP="000D5C76">
      <w:pPr>
        <w:rPr>
          <w:b/>
          <w:bCs w:val="0"/>
        </w:rPr>
      </w:pPr>
      <w:r>
        <w:rPr>
          <w:b/>
          <w:bCs w:val="0"/>
        </w:rPr>
        <w:t xml:space="preserve">To interview </w:t>
      </w:r>
      <w:r w:rsidR="00DF6136">
        <w:rPr>
          <w:b/>
          <w:bCs w:val="0"/>
        </w:rPr>
        <w:t>Phil Whitehurst</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lastRenderedPageBreak/>
        <w:t>Editors Notes:</w:t>
      </w:r>
    </w:p>
    <w:p w14:paraId="323BCA0B" w14:textId="77777777" w:rsidR="009953EB" w:rsidRPr="009953EB" w:rsidRDefault="009953EB" w:rsidP="009953EB">
      <w:pPr>
        <w:spacing w:line="360" w:lineRule="auto"/>
        <w:jc w:val="both"/>
        <w:rPr>
          <w:sz w:val="20"/>
          <w:szCs w:val="20"/>
        </w:rPr>
      </w:pPr>
      <w:r w:rsidRPr="009953EB">
        <w:rPr>
          <w:sz w:val="20"/>
          <w:szCs w:val="20"/>
        </w:rPr>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bookmarkEnd w:id="0"/>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258"/>
    <w:rsid w:val="000D5C76"/>
    <w:rsid w:val="00225E2E"/>
    <w:rsid w:val="00240455"/>
    <w:rsid w:val="003E456E"/>
    <w:rsid w:val="004340D5"/>
    <w:rsid w:val="004910AE"/>
    <w:rsid w:val="005B3E7F"/>
    <w:rsid w:val="007211AD"/>
    <w:rsid w:val="008138F4"/>
    <w:rsid w:val="008E287A"/>
    <w:rsid w:val="008E37A1"/>
    <w:rsid w:val="009451C7"/>
    <w:rsid w:val="0098237A"/>
    <w:rsid w:val="009953EB"/>
    <w:rsid w:val="009E5858"/>
    <w:rsid w:val="00CB455F"/>
    <w:rsid w:val="00CC3740"/>
    <w:rsid w:val="00DF6136"/>
    <w:rsid w:val="00E61A23"/>
    <w:rsid w:val="00EE2968"/>
    <w:rsid w:val="00F364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 w:id="1571689890">
      <w:bodyDiv w:val="1"/>
      <w:marLeft w:val="0"/>
      <w:marRight w:val="0"/>
      <w:marTop w:val="0"/>
      <w:marBottom w:val="0"/>
      <w:divBdr>
        <w:top w:val="none" w:sz="0" w:space="0" w:color="auto"/>
        <w:left w:val="none" w:sz="0" w:space="0" w:color="auto"/>
        <w:bottom w:val="none" w:sz="0" w:space="0" w:color="auto"/>
        <w:right w:val="none" w:sz="0" w:space="0" w:color="auto"/>
      </w:divBdr>
    </w:div>
    <w:div w:id="19719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thebusinessmagazine.co.uk/business_events/south-coast-tech-innovation-awards-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Megan Smith</cp:lastModifiedBy>
  <cp:revision>3</cp:revision>
  <dcterms:created xsi:type="dcterms:W3CDTF">2024-10-04T08:04:00Z</dcterms:created>
  <dcterms:modified xsi:type="dcterms:W3CDTF">2024-10-04T08:36:00Z</dcterms:modified>
</cp:coreProperties>
</file>